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67" w:rsidRDefault="00BE6667" w:rsidP="00BE6667"/>
    <w:tbl>
      <w:tblPr>
        <w:tblStyle w:val="Tabellenraster"/>
        <w:tblW w:w="0" w:type="auto"/>
        <w:tblLook w:val="04A0" w:firstRow="1" w:lastRow="0" w:firstColumn="1" w:lastColumn="0" w:noHBand="0" w:noVBand="1"/>
      </w:tblPr>
      <w:tblGrid>
        <w:gridCol w:w="2518"/>
        <w:gridCol w:w="6237"/>
      </w:tblGrid>
      <w:tr w:rsidR="00BE6667" w:rsidTr="00334247">
        <w:tc>
          <w:tcPr>
            <w:tcW w:w="2518" w:type="dxa"/>
          </w:tcPr>
          <w:p w:rsidR="00BE6667" w:rsidRPr="00146A37" w:rsidRDefault="00BE6667" w:rsidP="00334247">
            <w:pPr>
              <w:ind w:right="-5"/>
              <w:rPr>
                <w:b/>
              </w:rPr>
            </w:pPr>
            <w:r w:rsidRPr="00146A37">
              <w:rPr>
                <w:b/>
              </w:rPr>
              <w:t>Name/E-Mail:</w:t>
            </w:r>
          </w:p>
        </w:tc>
        <w:tc>
          <w:tcPr>
            <w:tcW w:w="6237" w:type="dxa"/>
          </w:tcPr>
          <w:p w:rsidR="00BE6667" w:rsidRDefault="00BE6667" w:rsidP="00637A45">
            <w:r>
              <w:t>Anja Zorn</w:t>
            </w:r>
            <w:r w:rsidR="00637A45">
              <w:t xml:space="preserve">, </w:t>
            </w:r>
            <w:hyperlink r:id="rId7" w:history="1">
              <w:r w:rsidRPr="009163C5">
                <w:rPr>
                  <w:rStyle w:val="Hyperlink"/>
                </w:rPr>
                <w:t>Anja.Zorn@stud.sbg.ac.at</w:t>
              </w:r>
            </w:hyperlink>
          </w:p>
        </w:tc>
      </w:tr>
      <w:tr w:rsidR="00BE6667" w:rsidTr="00334247">
        <w:tc>
          <w:tcPr>
            <w:tcW w:w="2518" w:type="dxa"/>
          </w:tcPr>
          <w:p w:rsidR="00BE6667" w:rsidRPr="00146A37" w:rsidRDefault="00BE6667" w:rsidP="00334247">
            <w:pPr>
              <w:rPr>
                <w:b/>
              </w:rPr>
            </w:pPr>
            <w:r w:rsidRPr="00146A37">
              <w:rPr>
                <w:b/>
              </w:rPr>
              <w:t>Laufende Nr.:</w:t>
            </w:r>
          </w:p>
        </w:tc>
        <w:tc>
          <w:tcPr>
            <w:tcW w:w="6237" w:type="dxa"/>
          </w:tcPr>
          <w:p w:rsidR="00BE6667" w:rsidRDefault="00BE6667" w:rsidP="00637A45">
            <w:r>
              <w:t xml:space="preserve">S38 </w:t>
            </w:r>
            <w:r w:rsidR="00637A45">
              <w:t>gw</w:t>
            </w:r>
            <w:r>
              <w:t>7</w:t>
            </w:r>
            <w:r w:rsidR="00637A45">
              <w:t>B</w:t>
            </w:r>
            <w:r>
              <w:t xml:space="preserve"> 02</w:t>
            </w:r>
          </w:p>
        </w:tc>
      </w:tr>
      <w:tr w:rsidR="00BE6667" w:rsidTr="00334247">
        <w:tc>
          <w:tcPr>
            <w:tcW w:w="2518" w:type="dxa"/>
          </w:tcPr>
          <w:p w:rsidR="00BE6667" w:rsidRPr="00146A37" w:rsidRDefault="00BE6667" w:rsidP="00334247">
            <w:pPr>
              <w:rPr>
                <w:b/>
              </w:rPr>
            </w:pPr>
            <w:r w:rsidRPr="00146A37">
              <w:rPr>
                <w:b/>
              </w:rPr>
              <w:t xml:space="preserve">Klasse: </w:t>
            </w:r>
          </w:p>
        </w:tc>
        <w:tc>
          <w:tcPr>
            <w:tcW w:w="6237" w:type="dxa"/>
          </w:tcPr>
          <w:p w:rsidR="00BE6667" w:rsidRDefault="00BE6667" w:rsidP="00334247">
            <w:r>
              <w:t>7. Klasse AHS-Oberstufe</w:t>
            </w:r>
          </w:p>
        </w:tc>
      </w:tr>
      <w:tr w:rsidR="00BE6667" w:rsidTr="00334247">
        <w:tc>
          <w:tcPr>
            <w:tcW w:w="2518" w:type="dxa"/>
          </w:tcPr>
          <w:p w:rsidR="00BE6667" w:rsidRPr="00146A37" w:rsidRDefault="00BE6667" w:rsidP="00334247">
            <w:pPr>
              <w:rPr>
                <w:b/>
              </w:rPr>
            </w:pPr>
            <w:r w:rsidRPr="00146A37">
              <w:rPr>
                <w:b/>
              </w:rPr>
              <w:t>Lehrplankapitel:</w:t>
            </w:r>
          </w:p>
        </w:tc>
        <w:tc>
          <w:tcPr>
            <w:tcW w:w="6237" w:type="dxa"/>
          </w:tcPr>
          <w:p w:rsidR="00BE6667" w:rsidRDefault="00BE6667" w:rsidP="00334247">
            <w:r>
              <w:t>Natur und Ökologie – Österreich</w:t>
            </w:r>
          </w:p>
        </w:tc>
      </w:tr>
      <w:tr w:rsidR="00BE6667" w:rsidTr="00334247">
        <w:tc>
          <w:tcPr>
            <w:tcW w:w="2518" w:type="dxa"/>
          </w:tcPr>
          <w:p w:rsidR="00BE6667" w:rsidRPr="00146A37" w:rsidRDefault="00BE6667" w:rsidP="00334247">
            <w:pPr>
              <w:rPr>
                <w:b/>
              </w:rPr>
            </w:pPr>
            <w:r w:rsidRPr="00146A37">
              <w:rPr>
                <w:b/>
              </w:rPr>
              <w:t>Richtlernziel des Lehrplans:</w:t>
            </w:r>
          </w:p>
        </w:tc>
        <w:tc>
          <w:tcPr>
            <w:tcW w:w="6237" w:type="dxa"/>
          </w:tcPr>
          <w:p w:rsidR="00BE6667" w:rsidRDefault="00BE6667" w:rsidP="00334247">
            <w:r>
              <w:t>Naturräumliche Chancen und Risiken:</w:t>
            </w:r>
          </w:p>
          <w:p w:rsidR="00BE6667" w:rsidRDefault="00BE6667" w:rsidP="00334247">
            <w:r>
              <w:t>- geoökologische Faktoren und Prozesse am Beispiel eines alpinen sowie eines außeralpinen österreichischen Landschaftsraumes aufzeigen und in ihrem Zusammenwirken erklären</w:t>
            </w:r>
          </w:p>
          <w:p w:rsidR="00BE6667" w:rsidRDefault="00BE6667" w:rsidP="00334247">
            <w:r>
              <w:t>- die naturräumlichen Gegebenheiten als Ansatzpunkt für die Regionalentwicklung bewerten können</w:t>
            </w:r>
          </w:p>
          <w:p w:rsidR="00BE6667" w:rsidRDefault="00BE6667" w:rsidP="00334247">
            <w:r>
              <w:t>- naturräumliche Voraussetzungen sowie wirtschaftliche, politische und gesellschaftliche Interessen als Ursachen ökologischer Probleme erkennen</w:t>
            </w:r>
          </w:p>
          <w:p w:rsidR="00BE6667" w:rsidRDefault="00BE6667" w:rsidP="00334247">
            <w:r>
              <w:t>- Bereitschaft entwickeln für einen sorgsamen Umgang mit den knappen Ressourcen Luft, Wasser und Boden</w:t>
            </w:r>
          </w:p>
        </w:tc>
      </w:tr>
      <w:tr w:rsidR="00BE6667" w:rsidTr="00334247">
        <w:tc>
          <w:tcPr>
            <w:tcW w:w="2518" w:type="dxa"/>
          </w:tcPr>
          <w:p w:rsidR="00BE6667" w:rsidRPr="00146A37" w:rsidRDefault="00BE6667" w:rsidP="00334247">
            <w:pPr>
              <w:rPr>
                <w:b/>
              </w:rPr>
            </w:pPr>
            <w:r w:rsidRPr="00146A37">
              <w:rPr>
                <w:b/>
              </w:rPr>
              <w:t>Titel:</w:t>
            </w:r>
          </w:p>
        </w:tc>
        <w:tc>
          <w:tcPr>
            <w:tcW w:w="6237" w:type="dxa"/>
          </w:tcPr>
          <w:p w:rsidR="00BE6667" w:rsidRPr="00637A45" w:rsidRDefault="00B26B8F" w:rsidP="00334247">
            <w:pPr>
              <w:rPr>
                <w:b/>
              </w:rPr>
            </w:pPr>
            <w:r w:rsidRPr="00637A45">
              <w:rPr>
                <w:b/>
                <w:sz w:val="28"/>
              </w:rPr>
              <w:t>Naturgefahren - Nutzungskonflikte</w:t>
            </w:r>
          </w:p>
        </w:tc>
      </w:tr>
    </w:tbl>
    <w:p w:rsidR="00BE6667" w:rsidRPr="004049AA" w:rsidRDefault="00BE6667" w:rsidP="00BE6667"/>
    <w:p w:rsidR="00BE6667" w:rsidRDefault="00BE6667" w:rsidP="00BE6667">
      <w:r>
        <w:t>Für die Beantwortung der Frage ist es hilfreich, wenn im Unterricht folgende Inhalte vermittelt wurden:</w:t>
      </w:r>
    </w:p>
    <w:p w:rsidR="00BE6667" w:rsidRDefault="00BE6667" w:rsidP="00BE6667">
      <w:pPr>
        <w:pStyle w:val="Listenabsatz"/>
        <w:numPr>
          <w:ilvl w:val="0"/>
          <w:numId w:val="2"/>
        </w:numPr>
      </w:pPr>
      <w:r>
        <w:t>Landschaftszonen Österreichs</w:t>
      </w:r>
    </w:p>
    <w:p w:rsidR="00A6211B" w:rsidRDefault="00A6211B" w:rsidP="00BE6667">
      <w:pPr>
        <w:pStyle w:val="Listenabsatz"/>
        <w:numPr>
          <w:ilvl w:val="0"/>
          <w:numId w:val="2"/>
        </w:numPr>
      </w:pPr>
      <w:r>
        <w:t>Gebirge, Flüsse Österreichs</w:t>
      </w:r>
    </w:p>
    <w:p w:rsidR="00853EE1" w:rsidRDefault="00853EE1" w:rsidP="00BE6667">
      <w:pPr>
        <w:pStyle w:val="Listenabsatz"/>
        <w:numPr>
          <w:ilvl w:val="0"/>
          <w:numId w:val="2"/>
        </w:numPr>
      </w:pPr>
      <w:r>
        <w:t>Nutzungskonflikte</w:t>
      </w:r>
    </w:p>
    <w:p w:rsidR="00BE6667" w:rsidRDefault="00BE6667" w:rsidP="00BE6667"/>
    <w:p w:rsidR="00BE6667" w:rsidRDefault="00BE6667" w:rsidP="00BE6667">
      <w:pPr>
        <w:rPr>
          <w:b/>
        </w:rPr>
      </w:pPr>
      <w:r w:rsidRPr="00146A37">
        <w:rPr>
          <w:b/>
        </w:rPr>
        <w:t>Methodenkompetenz:</w:t>
      </w:r>
    </w:p>
    <w:p w:rsidR="00BE6667" w:rsidRPr="00853EE1" w:rsidRDefault="00BE6667" w:rsidP="00BE6667">
      <w:pPr>
        <w:pStyle w:val="Listenabsatz"/>
        <w:numPr>
          <w:ilvl w:val="0"/>
          <w:numId w:val="2"/>
        </w:numPr>
        <w:rPr>
          <w:b/>
        </w:rPr>
      </w:pPr>
      <w:r>
        <w:t>Sich in verschiedene Rollen versetzen können</w:t>
      </w:r>
    </w:p>
    <w:p w:rsidR="00853EE1" w:rsidRPr="006C6B1D" w:rsidRDefault="00853EE1" w:rsidP="00BE6667">
      <w:pPr>
        <w:pStyle w:val="Listenabsatz"/>
        <w:numPr>
          <w:ilvl w:val="0"/>
          <w:numId w:val="2"/>
        </w:numPr>
        <w:rPr>
          <w:b/>
        </w:rPr>
      </w:pPr>
      <w:r>
        <w:t xml:space="preserve">Mindmap erstellen können </w:t>
      </w:r>
    </w:p>
    <w:p w:rsidR="006C6B1D" w:rsidRPr="00853EE1" w:rsidRDefault="006C6B1D" w:rsidP="00BE6667">
      <w:pPr>
        <w:pStyle w:val="Listenabsatz"/>
        <w:numPr>
          <w:ilvl w:val="0"/>
          <w:numId w:val="2"/>
        </w:numPr>
        <w:rPr>
          <w:b/>
        </w:rPr>
      </w:pPr>
      <w:r>
        <w:t>Texte Sinn erfassend lesen, interpretieren und zusammenfassen können</w:t>
      </w:r>
    </w:p>
    <w:p w:rsidR="006C6B1D" w:rsidRPr="006C6B1D" w:rsidRDefault="00853EE1" w:rsidP="006C6B1D">
      <w:pPr>
        <w:pStyle w:val="Listenabsatz"/>
        <w:numPr>
          <w:ilvl w:val="0"/>
          <w:numId w:val="2"/>
        </w:numPr>
        <w:rPr>
          <w:b/>
        </w:rPr>
      </w:pPr>
      <w:r>
        <w:t>Karten lesen, bearbeiten und interpretieren können</w:t>
      </w:r>
    </w:p>
    <w:p w:rsidR="00BE6667" w:rsidRPr="006C6B1D" w:rsidRDefault="00BE6667" w:rsidP="006C6B1D">
      <w:pPr>
        <w:pStyle w:val="Listenabsatz"/>
        <w:numPr>
          <w:ilvl w:val="0"/>
          <w:numId w:val="2"/>
        </w:numPr>
        <w:rPr>
          <w:b/>
        </w:rPr>
      </w:pPr>
      <w:r w:rsidRPr="006C6B1D">
        <w:rPr>
          <w:b/>
        </w:rPr>
        <w:br w:type="page"/>
      </w:r>
    </w:p>
    <w:p w:rsidR="00BE6667" w:rsidRPr="00637A45" w:rsidRDefault="00B26B8F" w:rsidP="00B26B8F">
      <w:pPr>
        <w:pStyle w:val="Listenabsatz"/>
        <w:ind w:left="0"/>
        <w:rPr>
          <w:b/>
          <w:sz w:val="28"/>
        </w:rPr>
      </w:pPr>
      <w:r w:rsidRPr="00637A45">
        <w:rPr>
          <w:b/>
          <w:sz w:val="28"/>
        </w:rPr>
        <w:lastRenderedPageBreak/>
        <w:t>Naturgefahren – Nutzungskonflikte</w:t>
      </w:r>
    </w:p>
    <w:p w:rsidR="00637A45" w:rsidRPr="00637A45" w:rsidRDefault="00637A45" w:rsidP="00B26B8F">
      <w:pPr>
        <w:rPr>
          <w:i/>
        </w:rPr>
      </w:pPr>
      <w:r w:rsidRPr="00637A45">
        <w:rPr>
          <w:i/>
        </w:rPr>
        <w:t>Situationsbeschreibung</w:t>
      </w:r>
    </w:p>
    <w:p w:rsidR="00B26B8F" w:rsidRDefault="00B26B8F" w:rsidP="00B26B8F">
      <w:r>
        <w:t xml:space="preserve">In den letzten Jahren treten immer häufiger Naturkatastrophen auf. Auch </w:t>
      </w:r>
      <w:r w:rsidR="00637A45">
        <w:t>i</w:t>
      </w:r>
      <w:r>
        <w:t>n Österreich hat es zumindest den Anschein. Werden durch heutige Nutzungskonflikte diese Naturgefahren provoziert</w:t>
      </w:r>
      <w:r w:rsidR="00637A45">
        <w:t>? H</w:t>
      </w:r>
      <w:r>
        <w:t>at es im 20. Jahrhundert schon Naturkatastrophen</w:t>
      </w:r>
      <w:r w:rsidR="00387040">
        <w:t xml:space="preserve"> im</w:t>
      </w:r>
      <w:r>
        <w:t xml:space="preserve"> ähnlichen </w:t>
      </w:r>
      <w:r w:rsidR="00387040">
        <w:t>Ausmaße</w:t>
      </w:r>
      <w:r>
        <w:t xml:space="preserve"> wie heute gegeben?</w:t>
      </w:r>
    </w:p>
    <w:p w:rsidR="00637A45" w:rsidRPr="00637A45" w:rsidRDefault="00637A45" w:rsidP="00B26B8F">
      <w:pPr>
        <w:rPr>
          <w:i/>
        </w:rPr>
      </w:pPr>
      <w:r w:rsidRPr="00637A45">
        <w:rPr>
          <w:i/>
        </w:rPr>
        <w:t>Aufgabenstellung</w:t>
      </w:r>
    </w:p>
    <w:p w:rsidR="00B26B8F" w:rsidRDefault="00A6211B" w:rsidP="00637A45">
      <w:pPr>
        <w:pStyle w:val="Listenabsatz"/>
        <w:numPr>
          <w:ilvl w:val="0"/>
          <w:numId w:val="4"/>
        </w:numPr>
        <w:ind w:left="714" w:hanging="357"/>
        <w:contextualSpacing w:val="0"/>
      </w:pPr>
      <w:r>
        <w:t>Verorte in d</w:t>
      </w:r>
      <w:r w:rsidR="00D27EC4">
        <w:t xml:space="preserve">er </w:t>
      </w:r>
      <w:r w:rsidR="00637A45">
        <w:t>vorliegenden</w:t>
      </w:r>
      <w:r w:rsidR="00D27EC4">
        <w:t xml:space="preserve"> Karte </w:t>
      </w:r>
      <w:r w:rsidRPr="00D27EC4">
        <w:rPr>
          <w:b/>
        </w:rPr>
        <w:t>M1</w:t>
      </w:r>
      <w:r w:rsidR="00D27EC4">
        <w:t xml:space="preserve"> die darunter angeführten Begriffe der naturräumlichen Gliederung</w:t>
      </w:r>
      <w:r w:rsidR="00637A45">
        <w:t>. B</w:t>
      </w:r>
      <w:r w:rsidR="00D27EC4">
        <w:t>eschrifte</w:t>
      </w:r>
      <w:r w:rsidR="00637A45">
        <w:t xml:space="preserve"> mindestens drei Flüsse</w:t>
      </w:r>
      <w:r w:rsidR="00D27EC4">
        <w:t xml:space="preserve">, die </w:t>
      </w:r>
      <w:r w:rsidR="00637A45">
        <w:t>dir</w:t>
      </w:r>
      <w:r w:rsidR="00D27EC4">
        <w:t xml:space="preserve"> am wichtigsten erscheinen</w:t>
      </w:r>
      <w:r w:rsidR="00637A45">
        <w:t>.</w:t>
      </w:r>
    </w:p>
    <w:p w:rsidR="003A4CC4" w:rsidRDefault="008D0AD1" w:rsidP="00637A45">
      <w:pPr>
        <w:pStyle w:val="Listenabsatz"/>
        <w:numPr>
          <w:ilvl w:val="0"/>
          <w:numId w:val="4"/>
        </w:numPr>
        <w:ind w:left="714" w:hanging="357"/>
        <w:contextualSpacing w:val="0"/>
      </w:pPr>
      <w:r>
        <w:t>Stellen Sie mit Hilfe einer Mindmap die Ansprüche und Konfliktpotenziale, die in den Bereichen Land- und Forstwirtschaft, Energie- und Wasserwirtschaft, Tourismus sowie Siedlungsraum an die Nutzung alpiner Räume gest</w:t>
      </w:r>
      <w:r w:rsidR="00637A45">
        <w:t>ellt werden, übersichtlich dar.</w:t>
      </w:r>
    </w:p>
    <w:p w:rsidR="008D0AD1" w:rsidRDefault="00853EE1" w:rsidP="00637A45">
      <w:pPr>
        <w:pStyle w:val="Listenabsatz"/>
        <w:numPr>
          <w:ilvl w:val="0"/>
          <w:numId w:val="4"/>
        </w:numPr>
        <w:ind w:left="714" w:hanging="357"/>
        <w:contextualSpacing w:val="0"/>
      </w:pPr>
      <w:r>
        <w:t>Bewerten Sie, welche alpinen Gefahrenpotenziale durch die vorher genannten Konfliktbereiche besonders zum Tragen kommen.</w:t>
      </w:r>
    </w:p>
    <w:p w:rsidR="00387040" w:rsidRDefault="006C6B1D" w:rsidP="00853EE1">
      <w:pPr>
        <w:pStyle w:val="Listenabsatz"/>
        <w:numPr>
          <w:ilvl w:val="0"/>
          <w:numId w:val="4"/>
        </w:numPr>
      </w:pPr>
      <w:r>
        <w:t xml:space="preserve">Beurteilen Sie das Projekt „Staudamm“, das im Artikel von </w:t>
      </w:r>
      <w:r w:rsidRPr="006C6B1D">
        <w:rPr>
          <w:b/>
        </w:rPr>
        <w:t>M2</w:t>
      </w:r>
      <w:r>
        <w:t xml:space="preserve"> vorgestellt wird. Erstellen Sie ein</w:t>
      </w:r>
      <w:r w:rsidR="00387040">
        <w:t>e</w:t>
      </w:r>
      <w:r>
        <w:t xml:space="preserve"> Liste mit positiven und negativen</w:t>
      </w:r>
      <w:r w:rsidR="00387040">
        <w:t xml:space="preserve"> Aspekten, die ein Bau eines Staudamms</w:t>
      </w:r>
      <w:r>
        <w:t xml:space="preserve"> mit sich bringt, und prüfe</w:t>
      </w:r>
      <w:r w:rsidR="00387040">
        <w:t xml:space="preserve">n Sie reflektierend, ob für Sie </w:t>
      </w:r>
      <w:r>
        <w:t>ein Staudamm</w:t>
      </w:r>
      <w:r w:rsidR="00387040">
        <w:t xml:space="preserve"> wirklich die optimale Lösung ist. </w:t>
      </w:r>
    </w:p>
    <w:p w:rsidR="00853EE1" w:rsidRDefault="00387040" w:rsidP="00387040">
      <w:pPr>
        <w:pStyle w:val="Listenabsatz"/>
      </w:pPr>
      <w:r>
        <w:t>Entwerfen Sie eine alternative Maßnahme</w:t>
      </w:r>
      <w:r w:rsidR="00637A45">
        <w:t>,</w:t>
      </w:r>
      <w:r>
        <w:t xml:space="preserve"> um gegen Hochwasser anzukämpfen!</w:t>
      </w:r>
    </w:p>
    <w:p w:rsidR="00A6211B" w:rsidRDefault="00A6211B">
      <w:r>
        <w:br w:type="page"/>
      </w:r>
    </w:p>
    <w:p w:rsidR="00A6211B" w:rsidRPr="00A6211B" w:rsidRDefault="00FB74E6" w:rsidP="00A6211B">
      <w:pPr>
        <w:pStyle w:val="Listenabsatz"/>
        <w:rPr>
          <w:b/>
          <w:sz w:val="28"/>
          <w:szCs w:val="28"/>
        </w:rPr>
      </w:pPr>
      <w:r>
        <w:rPr>
          <w:noProof/>
          <w:u w:val="single"/>
          <w:lang w:val="de-AT" w:eastAsia="de-AT"/>
        </w:rPr>
        <w:lastRenderedPageBreak/>
        <mc:AlternateContent>
          <mc:Choice Requires="wps">
            <w:drawing>
              <wp:anchor distT="0" distB="0" distL="114300" distR="114300" simplePos="0" relativeHeight="251661312" behindDoc="0" locked="0" layoutInCell="1" allowOverlap="1" wp14:anchorId="3F050115" wp14:editId="3E076A08">
                <wp:simplePos x="0" y="0"/>
                <wp:positionH relativeFrom="column">
                  <wp:posOffset>-128270</wp:posOffset>
                </wp:positionH>
                <wp:positionV relativeFrom="paragraph">
                  <wp:posOffset>1691005</wp:posOffset>
                </wp:positionV>
                <wp:extent cx="1285875" cy="209550"/>
                <wp:effectExtent l="0" t="0" r="28575" b="19050"/>
                <wp:wrapNone/>
                <wp:docPr id="5" name="Rechteck 5"/>
                <wp:cNvGraphicFramePr/>
                <a:graphic xmlns:a="http://schemas.openxmlformats.org/drawingml/2006/main">
                  <a:graphicData uri="http://schemas.microsoft.com/office/word/2010/wordprocessingShape">
                    <wps:wsp>
                      <wps:cNvSpPr/>
                      <wps:spPr>
                        <a:xfrm>
                          <a:off x="0" y="0"/>
                          <a:ext cx="1285875" cy="209550"/>
                        </a:xfrm>
                        <a:prstGeom prst="rect">
                          <a:avLst/>
                        </a:prstGeom>
                        <a:solidFill>
                          <a:schemeClr val="bg1">
                            <a:lumMod val="8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C001A" id="Rechteck 5" o:spid="_x0000_s1026" style="position:absolute;margin-left:-10.1pt;margin-top:133.15pt;width:101.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" fillcolor="#d8d8d8 [2732]" strokecolor="#d8d8d8 [2732]" strokeweight="2pt"/>
            </w:pict>
          </mc:Fallback>
        </mc:AlternateContent>
      </w:r>
      <w:r>
        <w:rPr>
          <w:noProof/>
          <w:u w:val="single"/>
          <w:lang w:val="de-AT" w:eastAsia="de-AT"/>
        </w:rPr>
        <mc:AlternateContent>
          <mc:Choice Requires="wps">
            <w:drawing>
              <wp:anchor distT="0" distB="0" distL="114300" distR="114300" simplePos="0" relativeHeight="251663360" behindDoc="0" locked="0" layoutInCell="1" allowOverlap="1" wp14:anchorId="6613743C" wp14:editId="135F030F">
                <wp:simplePos x="0" y="0"/>
                <wp:positionH relativeFrom="column">
                  <wp:posOffset>-128270</wp:posOffset>
                </wp:positionH>
                <wp:positionV relativeFrom="paragraph">
                  <wp:posOffset>1995805</wp:posOffset>
                </wp:positionV>
                <wp:extent cx="1285875" cy="285750"/>
                <wp:effectExtent l="0" t="0" r="28575" b="19050"/>
                <wp:wrapNone/>
                <wp:docPr id="6" name="Rechteck 6"/>
                <wp:cNvGraphicFramePr/>
                <a:graphic xmlns:a="http://schemas.openxmlformats.org/drawingml/2006/main">
                  <a:graphicData uri="http://schemas.microsoft.com/office/word/2010/wordprocessingShape">
                    <wps:wsp>
                      <wps:cNvSpPr/>
                      <wps:spPr>
                        <a:xfrm>
                          <a:off x="0" y="0"/>
                          <a:ext cx="1285875" cy="285750"/>
                        </a:xfrm>
                        <a:prstGeom prst="rect">
                          <a:avLst/>
                        </a:prstGeom>
                        <a:solidFill>
                          <a:schemeClr val="bg1">
                            <a:lumMod val="8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08CB8" id="Rechteck 6" o:spid="_x0000_s1026" style="position:absolute;margin-left:-10.1pt;margin-top:157.15pt;width:101.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" fillcolor="#d8d8d8 [2732]" strokecolor="#d8d8d8 [2732]" strokeweight="2pt"/>
            </w:pict>
          </mc:Fallback>
        </mc:AlternateContent>
      </w:r>
      <w:r>
        <w:rPr>
          <w:noProof/>
          <w:u w:val="single"/>
          <w:lang w:val="de-AT" w:eastAsia="de-AT"/>
        </w:rPr>
        <mc:AlternateContent>
          <mc:Choice Requires="wps">
            <w:drawing>
              <wp:anchor distT="0" distB="0" distL="114300" distR="114300" simplePos="0" relativeHeight="251659264" behindDoc="0" locked="0" layoutInCell="1" allowOverlap="1" wp14:anchorId="5DABCB0D" wp14:editId="2299A08B">
                <wp:simplePos x="0" y="0"/>
                <wp:positionH relativeFrom="column">
                  <wp:posOffset>-128270</wp:posOffset>
                </wp:positionH>
                <wp:positionV relativeFrom="paragraph">
                  <wp:posOffset>909955</wp:posOffset>
                </wp:positionV>
                <wp:extent cx="2266950" cy="676275"/>
                <wp:effectExtent l="0" t="0" r="19050" b="28575"/>
                <wp:wrapNone/>
                <wp:docPr id="4" name="Rechteck 4"/>
                <wp:cNvGraphicFramePr/>
                <a:graphic xmlns:a="http://schemas.openxmlformats.org/drawingml/2006/main">
                  <a:graphicData uri="http://schemas.microsoft.com/office/word/2010/wordprocessingShape">
                    <wps:wsp>
                      <wps:cNvSpPr/>
                      <wps:spPr>
                        <a:xfrm>
                          <a:off x="0" y="0"/>
                          <a:ext cx="2266950" cy="676275"/>
                        </a:xfrm>
                        <a:prstGeom prst="rect">
                          <a:avLst/>
                        </a:prstGeom>
                        <a:solidFill>
                          <a:schemeClr val="bg1">
                            <a:lumMod val="8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00895" id="Rechteck 4" o:spid="_x0000_s1026" style="position:absolute;margin-left:-10.1pt;margin-top:71.65pt;width:178.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" fillcolor="#d8d8d8 [2732]" strokecolor="#d8d8d8 [2732]" strokeweight="2pt"/>
            </w:pict>
          </mc:Fallback>
        </mc:AlternateContent>
      </w:r>
      <w:r w:rsidRPr="00FB74E6">
        <w:rPr>
          <w:noProof/>
          <w:u w:val="single"/>
          <w:lang w:val="de-AT" w:eastAsia="de-AT"/>
        </w:rPr>
        <w:drawing>
          <wp:anchor distT="0" distB="0" distL="114300" distR="114300" simplePos="0" relativeHeight="251658240" behindDoc="1" locked="0" layoutInCell="1" allowOverlap="1" wp14:anchorId="53E81F2A" wp14:editId="0B0068C6">
            <wp:simplePos x="0" y="0"/>
            <wp:positionH relativeFrom="column">
              <wp:posOffset>-559435</wp:posOffset>
            </wp:positionH>
            <wp:positionV relativeFrom="paragraph">
              <wp:posOffset>309880</wp:posOffset>
            </wp:positionV>
            <wp:extent cx="6991350" cy="4010025"/>
            <wp:effectExtent l="0" t="0" r="0" b="9525"/>
            <wp:wrapTight wrapText="bothSides">
              <wp:wrapPolygon edited="0">
                <wp:start x="0" y="0"/>
                <wp:lineTo x="0" y="21549"/>
                <wp:lineTo x="21541" y="21549"/>
                <wp:lineTo x="21541" y="0"/>
                <wp:lineTo x="0" y="0"/>
              </wp:wrapPolygon>
            </wp:wrapTight>
            <wp:docPr id="3" name="Grafik 3" descr="http://homepage.univie.ac.at/Christian.Sitte/erasmus/Naturraum_Oesterre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omepage.univie.ac.at/Christian.Sitte/erasmus/Naturraum_Oesterrei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0" cy="401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11B" w:rsidRPr="00A6211B">
        <w:rPr>
          <w:b/>
          <w:sz w:val="28"/>
          <w:szCs w:val="28"/>
        </w:rPr>
        <w:t>M1:</w:t>
      </w:r>
    </w:p>
    <w:p w:rsidR="00FB74E6" w:rsidRDefault="00FB74E6" w:rsidP="00FB74E6">
      <w:pPr>
        <w:pStyle w:val="Listenabsatz"/>
        <w:numPr>
          <w:ilvl w:val="0"/>
          <w:numId w:val="2"/>
        </w:numPr>
      </w:pPr>
      <w:r>
        <w:rPr>
          <w:noProof/>
          <w:u w:val="single"/>
          <w:lang w:val="de-AT" w:eastAsia="de-AT"/>
        </w:rPr>
        <mc:AlternateContent>
          <mc:Choice Requires="wps">
            <w:drawing>
              <wp:anchor distT="0" distB="0" distL="114300" distR="114300" simplePos="0" relativeHeight="251665408" behindDoc="0" locked="0" layoutInCell="1" allowOverlap="1" wp14:anchorId="34B1C889" wp14:editId="2366FCB9">
                <wp:simplePos x="0" y="0"/>
                <wp:positionH relativeFrom="column">
                  <wp:posOffset>-128270</wp:posOffset>
                </wp:positionH>
                <wp:positionV relativeFrom="paragraph">
                  <wp:posOffset>-593725</wp:posOffset>
                </wp:positionV>
                <wp:extent cx="1819275" cy="209550"/>
                <wp:effectExtent l="0" t="0" r="28575" b="19050"/>
                <wp:wrapNone/>
                <wp:docPr id="7" name="Rechteck 7"/>
                <wp:cNvGraphicFramePr/>
                <a:graphic xmlns:a="http://schemas.openxmlformats.org/drawingml/2006/main">
                  <a:graphicData uri="http://schemas.microsoft.com/office/word/2010/wordprocessingShape">
                    <wps:wsp>
                      <wps:cNvSpPr/>
                      <wps:spPr>
                        <a:xfrm>
                          <a:off x="0" y="0"/>
                          <a:ext cx="1819275" cy="209550"/>
                        </a:xfrm>
                        <a:prstGeom prst="rect">
                          <a:avLst/>
                        </a:prstGeom>
                        <a:solidFill>
                          <a:schemeClr val="bg1">
                            <a:lumMod val="8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EC1B1" id="Rechteck 7" o:spid="_x0000_s1026" style="position:absolute;margin-left:-10.1pt;margin-top:-46.75pt;width:143.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" fillcolor="#d8d8d8 [2732]" strokecolor="#d8d8d8 [2732]" strokeweight="2pt"/>
            </w:pict>
          </mc:Fallback>
        </mc:AlternateContent>
      </w:r>
      <w:r w:rsidRPr="00FB74E6">
        <w:t>A</w:t>
      </w:r>
      <w:r w:rsidR="00711E43">
        <w:t>l</w:t>
      </w:r>
      <w:r w:rsidRPr="00FB74E6">
        <w:t>penhauptkamm</w:t>
      </w:r>
      <w:r>
        <w:t>, kristallines Hochgebirge der Zentralalpen</w:t>
      </w:r>
    </w:p>
    <w:p w:rsidR="00FB74E6" w:rsidRDefault="00FB74E6" w:rsidP="00FB74E6">
      <w:pPr>
        <w:pStyle w:val="Listenabsatz"/>
        <w:numPr>
          <w:ilvl w:val="0"/>
          <w:numId w:val="2"/>
        </w:numPr>
      </w:pPr>
      <w:r>
        <w:t xml:space="preserve">Schieferalpen, </w:t>
      </w:r>
      <w:proofErr w:type="spellStart"/>
      <w:r>
        <w:t>Grauwackenzone</w:t>
      </w:r>
      <w:proofErr w:type="spellEnd"/>
    </w:p>
    <w:p w:rsidR="00FB74E6" w:rsidRDefault="00FB74E6" w:rsidP="00FB74E6">
      <w:pPr>
        <w:pStyle w:val="Listenabsatz"/>
        <w:numPr>
          <w:ilvl w:val="0"/>
          <w:numId w:val="2"/>
        </w:numPr>
      </w:pPr>
      <w:r>
        <w:t xml:space="preserve">Bergland der </w:t>
      </w:r>
      <w:proofErr w:type="spellStart"/>
      <w:r>
        <w:t>Flyschzone</w:t>
      </w:r>
      <w:proofErr w:type="spellEnd"/>
    </w:p>
    <w:p w:rsidR="00FB74E6" w:rsidRDefault="00FB74E6" w:rsidP="00FB74E6">
      <w:pPr>
        <w:pStyle w:val="Listenabsatz"/>
        <w:numPr>
          <w:ilvl w:val="0"/>
          <w:numId w:val="2"/>
        </w:numPr>
      </w:pPr>
      <w:r>
        <w:t>Südöstliches Vorland, Haupttäler</w:t>
      </w:r>
    </w:p>
    <w:p w:rsidR="00FB74E6" w:rsidRDefault="00FB74E6" w:rsidP="00FB74E6">
      <w:pPr>
        <w:pStyle w:val="Listenabsatz"/>
        <w:numPr>
          <w:ilvl w:val="0"/>
          <w:numId w:val="2"/>
        </w:numPr>
      </w:pPr>
      <w:r>
        <w:t>Nördliche Kalkalpen, Gebirgsketten, Gebirgsstöcke</w:t>
      </w:r>
    </w:p>
    <w:p w:rsidR="00FB74E6" w:rsidRDefault="00FB74E6" w:rsidP="00FB74E6">
      <w:pPr>
        <w:pStyle w:val="Listenabsatz"/>
        <w:numPr>
          <w:ilvl w:val="0"/>
          <w:numId w:val="2"/>
        </w:numPr>
      </w:pPr>
      <w:r>
        <w:t>Weinviertel</w:t>
      </w:r>
    </w:p>
    <w:p w:rsidR="00FB74E6" w:rsidRDefault="00FB74E6" w:rsidP="00FB74E6">
      <w:pPr>
        <w:pStyle w:val="Listenabsatz"/>
        <w:numPr>
          <w:ilvl w:val="0"/>
          <w:numId w:val="2"/>
        </w:numPr>
      </w:pPr>
      <w:r>
        <w:t>Nördliches Alpenvorland</w:t>
      </w:r>
    </w:p>
    <w:p w:rsidR="00FB74E6" w:rsidRDefault="00FB74E6" w:rsidP="00FB74E6">
      <w:pPr>
        <w:pStyle w:val="Listenabsatz"/>
        <w:numPr>
          <w:ilvl w:val="0"/>
          <w:numId w:val="2"/>
        </w:numPr>
      </w:pPr>
      <w:r>
        <w:t>Donauraum und südl. Becken</w:t>
      </w:r>
    </w:p>
    <w:p w:rsidR="00FB74E6" w:rsidRDefault="00FB74E6" w:rsidP="00FB74E6">
      <w:pPr>
        <w:pStyle w:val="Listenabsatz"/>
        <w:numPr>
          <w:ilvl w:val="0"/>
          <w:numId w:val="2"/>
        </w:numPr>
      </w:pPr>
      <w:r>
        <w:t>Feucht-kühler Westen (Mühlviertel) und Hochlagen</w:t>
      </w:r>
    </w:p>
    <w:p w:rsidR="00FB74E6" w:rsidRDefault="00FB74E6" w:rsidP="00FB74E6">
      <w:pPr>
        <w:pStyle w:val="Listenabsatz"/>
        <w:numPr>
          <w:ilvl w:val="0"/>
          <w:numId w:val="2"/>
        </w:numPr>
      </w:pPr>
      <w:r>
        <w:t>Plateau und östliche Randlagen des Waldviertels</w:t>
      </w:r>
    </w:p>
    <w:p w:rsidR="00FB74E6" w:rsidRDefault="00FB74E6" w:rsidP="00FB74E6">
      <w:pPr>
        <w:pStyle w:val="Listenabsatz"/>
        <w:numPr>
          <w:ilvl w:val="0"/>
          <w:numId w:val="2"/>
        </w:numPr>
      </w:pPr>
      <w:r>
        <w:t>Südliche Kalkalpen und Südalpenanteil</w:t>
      </w:r>
    </w:p>
    <w:p w:rsidR="00FB74E6" w:rsidRDefault="00FB74E6" w:rsidP="00FB74E6">
      <w:pPr>
        <w:pStyle w:val="Listenabsatz"/>
        <w:numPr>
          <w:ilvl w:val="0"/>
          <w:numId w:val="2"/>
        </w:numPr>
      </w:pPr>
      <w:r>
        <w:t>Nordburgenland</w:t>
      </w:r>
    </w:p>
    <w:p w:rsidR="00FB74E6" w:rsidRPr="00FB74E6" w:rsidRDefault="00FB74E6" w:rsidP="00FB74E6">
      <w:pPr>
        <w:pStyle w:val="Listenabsatz"/>
        <w:numPr>
          <w:ilvl w:val="0"/>
          <w:numId w:val="2"/>
        </w:numPr>
        <w:rPr>
          <w:u w:val="single"/>
        </w:rPr>
      </w:pPr>
      <w:r>
        <w:t>Südöstliche Zentralalpen, Mittelgebirgs-Bergland</w:t>
      </w:r>
    </w:p>
    <w:p w:rsidR="00FB74E6" w:rsidRPr="00FB74E6" w:rsidRDefault="00FB74E6" w:rsidP="00FB74E6">
      <w:pPr>
        <w:pStyle w:val="Listenabsatz"/>
        <w:numPr>
          <w:ilvl w:val="0"/>
          <w:numId w:val="2"/>
        </w:numPr>
        <w:rPr>
          <w:u w:val="single"/>
        </w:rPr>
      </w:pPr>
      <w:r>
        <w:t>Inneralpine Becken und Haupttäler</w:t>
      </w:r>
    </w:p>
    <w:p w:rsidR="00D27EC4" w:rsidRDefault="00D27EC4" w:rsidP="00FB74E6">
      <w:pPr>
        <w:rPr>
          <w:u w:val="single"/>
        </w:rPr>
      </w:pPr>
    </w:p>
    <w:p w:rsidR="00922AD1" w:rsidRPr="00FB74E6" w:rsidRDefault="00A6211B" w:rsidP="00FB74E6">
      <w:pPr>
        <w:rPr>
          <w:u w:val="single"/>
        </w:rPr>
      </w:pPr>
      <w:r w:rsidRPr="00FB74E6">
        <w:rPr>
          <w:u w:val="single"/>
        </w:rPr>
        <w:t>Quelle zu M1:</w:t>
      </w:r>
    </w:p>
    <w:p w:rsidR="00A6211B" w:rsidRPr="00891797" w:rsidRDefault="00D27EC4">
      <w:r w:rsidRPr="00D27EC4">
        <w:t>RGW 7 NEU</w:t>
      </w:r>
      <w:r w:rsidR="00A6211B" w:rsidRPr="00A6211B">
        <w:t xml:space="preserve"> (</w:t>
      </w:r>
      <w:r>
        <w:t>2006</w:t>
      </w:r>
      <w:r w:rsidR="00A6211B" w:rsidRPr="00A6211B">
        <w:t xml:space="preserve">): </w:t>
      </w:r>
      <w:r>
        <w:t>Naturräumliche Gliederung</w:t>
      </w:r>
      <w:r w:rsidR="00891797">
        <w:t>.</w:t>
      </w:r>
      <w:r w:rsidR="00A6211B" w:rsidRPr="00A6211B">
        <w:t xml:space="preserve"> </w:t>
      </w:r>
      <w:proofErr w:type="spellStart"/>
      <w:r w:rsidR="00EC5BFF">
        <w:t>Qu</w:t>
      </w:r>
      <w:proofErr w:type="spellEnd"/>
      <w:r w:rsidR="00EC5BFF">
        <w:t xml:space="preserve">.: </w:t>
      </w:r>
      <w:proofErr w:type="spellStart"/>
      <w:r w:rsidR="00EC5BFF">
        <w:t>Seger</w:t>
      </w:r>
      <w:proofErr w:type="spellEnd"/>
      <w:r w:rsidR="00EC5BFF">
        <w:t xml:space="preserve"> M. Österr. Akademie d. Wiss. </w:t>
      </w:r>
      <w:r w:rsidR="00891797">
        <w:t>&lt;</w:t>
      </w:r>
      <w:r w:rsidRPr="00D27EC4">
        <w:t>http://homepage.univie.ac.at/Christian.Sitte/erasmus/Naturraum_Oesterreich.JPG</w:t>
      </w:r>
      <w:r>
        <w:t xml:space="preserve"> </w:t>
      </w:r>
      <w:r w:rsidR="00891797">
        <w:t xml:space="preserve">&gt; </w:t>
      </w:r>
      <w:r w:rsidR="00891797" w:rsidRPr="00891797">
        <w:t>(Zugriff: 2015-03-27).</w:t>
      </w:r>
    </w:p>
    <w:p w:rsidR="00387040" w:rsidRDefault="00891797">
      <w:pPr>
        <w:rPr>
          <w:i/>
        </w:rPr>
      </w:pPr>
      <w:r w:rsidRPr="00D27EC4">
        <w:rPr>
          <w:i/>
        </w:rPr>
        <w:t>(</w:t>
      </w:r>
      <w:r w:rsidR="00D27EC4" w:rsidRPr="00D27EC4">
        <w:rPr>
          <w:i/>
        </w:rPr>
        <w:t xml:space="preserve">thematische </w:t>
      </w:r>
      <w:r w:rsidRPr="00D27EC4">
        <w:rPr>
          <w:i/>
        </w:rPr>
        <w:t>Karte)</w:t>
      </w:r>
    </w:p>
    <w:p w:rsidR="00387040" w:rsidRDefault="00387040" w:rsidP="00387040">
      <w:r>
        <w:br w:type="page"/>
      </w:r>
    </w:p>
    <w:p w:rsidR="00D92A0A" w:rsidRPr="00D92A0A" w:rsidRDefault="00D92A0A" w:rsidP="00D92A0A">
      <w:pPr>
        <w:rPr>
          <w:b/>
          <w:sz w:val="28"/>
          <w:szCs w:val="28"/>
        </w:rPr>
      </w:pPr>
      <w:r w:rsidRPr="00D92A0A">
        <w:rPr>
          <w:b/>
          <w:sz w:val="28"/>
          <w:szCs w:val="28"/>
        </w:rPr>
        <w:lastRenderedPageBreak/>
        <w:t xml:space="preserve">M2: Staubecken für 28 Millionen soll </w:t>
      </w:r>
      <w:proofErr w:type="spellStart"/>
      <w:r w:rsidRPr="00D92A0A">
        <w:rPr>
          <w:b/>
          <w:sz w:val="28"/>
          <w:szCs w:val="28"/>
        </w:rPr>
        <w:t>Kremstal</w:t>
      </w:r>
      <w:proofErr w:type="spellEnd"/>
      <w:r w:rsidRPr="00D92A0A">
        <w:rPr>
          <w:b/>
          <w:sz w:val="28"/>
          <w:szCs w:val="28"/>
        </w:rPr>
        <w:t xml:space="preserve"> hochwassersicher machen</w:t>
      </w:r>
    </w:p>
    <w:p w:rsidR="00D92A0A" w:rsidRPr="00D92A0A" w:rsidRDefault="006C6B1D" w:rsidP="00D92A0A">
      <w:pPr>
        <w:rPr>
          <w:i/>
        </w:rPr>
      </w:pPr>
      <w:r w:rsidRPr="00D92A0A">
        <w:rPr>
          <w:i/>
          <w:noProof/>
          <w:lang w:val="de-AT" w:eastAsia="de-AT"/>
        </w:rPr>
        <w:drawing>
          <wp:anchor distT="0" distB="0" distL="114300" distR="114300" simplePos="0" relativeHeight="251666432" behindDoc="1" locked="0" layoutInCell="1" allowOverlap="1" wp14:anchorId="1E25F394" wp14:editId="30FE2DF0">
            <wp:simplePos x="0" y="0"/>
            <wp:positionH relativeFrom="column">
              <wp:posOffset>-4445</wp:posOffset>
            </wp:positionH>
            <wp:positionV relativeFrom="paragraph">
              <wp:posOffset>523875</wp:posOffset>
            </wp:positionV>
            <wp:extent cx="4733925" cy="2657475"/>
            <wp:effectExtent l="0" t="0" r="9525" b="9525"/>
            <wp:wrapTight wrapText="bothSides">
              <wp:wrapPolygon edited="0">
                <wp:start x="0" y="0"/>
                <wp:lineTo x="0" y="21523"/>
                <wp:lineTo x="21557" y="21523"/>
                <wp:lineTo x="21557" y="0"/>
                <wp:lineTo x="0" y="0"/>
              </wp:wrapPolygon>
            </wp:wrapTight>
            <wp:docPr id="9" name="Grafik 9" descr="Staubecken für 28 Millionen Euro soll das Kremstal hochwassersicher mach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ubecken für 28 Millionen Euro soll das Kremstal hochwassersicher mach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A0A" w:rsidRPr="00D92A0A">
        <w:rPr>
          <w:i/>
        </w:rPr>
        <w:t>NUSSBACH/WARTBERG. Verhandlungen mit 70 Grundeigentümern sind abgeschlossen. Im Herbst soll das 2,55 Millionen Kubikmeter große Becken bei der Staubecken-Kommission eingereicht werden</w:t>
      </w:r>
    </w:p>
    <w:p w:rsidR="00D92A0A" w:rsidRPr="00D92A0A" w:rsidRDefault="00D92A0A" w:rsidP="00D92A0A">
      <w:pPr>
        <w:rPr>
          <w:i/>
        </w:rPr>
      </w:pPr>
    </w:p>
    <w:p w:rsidR="006C6B1D" w:rsidRDefault="00D92A0A" w:rsidP="00D92A0A">
      <w:pPr>
        <w:rPr>
          <w:sz w:val="20"/>
          <w:szCs w:val="20"/>
        </w:rPr>
      </w:pPr>
      <w:r>
        <w:rPr>
          <w:sz w:val="20"/>
          <w:szCs w:val="20"/>
        </w:rPr>
        <w:t xml:space="preserve">                              Das </w:t>
      </w:r>
      <w:r w:rsidRPr="00D92A0A">
        <w:rPr>
          <w:sz w:val="20"/>
          <w:szCs w:val="20"/>
        </w:rPr>
        <w:t xml:space="preserve">Becken soll Hochwässer wie dieses in </w:t>
      </w:r>
      <w:proofErr w:type="spellStart"/>
      <w:r w:rsidRPr="00D92A0A">
        <w:rPr>
          <w:sz w:val="20"/>
          <w:szCs w:val="20"/>
        </w:rPr>
        <w:t>Kremsmünster</w:t>
      </w:r>
      <w:proofErr w:type="spellEnd"/>
      <w:r w:rsidRPr="00D92A0A">
        <w:rPr>
          <w:sz w:val="20"/>
          <w:szCs w:val="20"/>
        </w:rPr>
        <w:t xml:space="preserve"> 2009 verhindern. </w:t>
      </w:r>
    </w:p>
    <w:p w:rsidR="00D92A0A" w:rsidRPr="00D92A0A" w:rsidRDefault="00D92A0A" w:rsidP="00D92A0A">
      <w:pPr>
        <w:rPr>
          <w:sz w:val="20"/>
          <w:szCs w:val="20"/>
        </w:rPr>
      </w:pPr>
      <w:r w:rsidRPr="00D92A0A">
        <w:rPr>
          <w:sz w:val="20"/>
          <w:szCs w:val="20"/>
        </w:rPr>
        <w:t xml:space="preserve">Bild: </w:t>
      </w:r>
      <w:proofErr w:type="spellStart"/>
      <w:r w:rsidRPr="00D92A0A">
        <w:rPr>
          <w:sz w:val="20"/>
          <w:szCs w:val="20"/>
        </w:rPr>
        <w:t>vowe</w:t>
      </w:r>
      <w:proofErr w:type="spellEnd"/>
    </w:p>
    <w:p w:rsidR="006C6B1D" w:rsidRDefault="006C6B1D" w:rsidP="00D92A0A"/>
    <w:p w:rsidR="006C6B1D" w:rsidRDefault="006C6B1D" w:rsidP="00D92A0A"/>
    <w:p w:rsidR="006C6B1D" w:rsidRDefault="006C6B1D" w:rsidP="00D92A0A"/>
    <w:p w:rsidR="00D92A0A" w:rsidRPr="00D92A0A" w:rsidRDefault="00D92A0A" w:rsidP="00D92A0A">
      <w:r w:rsidRPr="00D92A0A">
        <w:t xml:space="preserve">Das geplante Staubecken in den Gemeindegebieten von </w:t>
      </w:r>
      <w:proofErr w:type="spellStart"/>
      <w:r w:rsidRPr="00D92A0A">
        <w:t>Nußbach</w:t>
      </w:r>
      <w:proofErr w:type="spellEnd"/>
      <w:r w:rsidRPr="00D92A0A">
        <w:t xml:space="preserve"> und </w:t>
      </w:r>
      <w:proofErr w:type="spellStart"/>
      <w:r w:rsidRPr="00D92A0A">
        <w:t>Wartberg</w:t>
      </w:r>
      <w:proofErr w:type="spellEnd"/>
      <w:r w:rsidRPr="00D92A0A">
        <w:t xml:space="preserve"> ist das Schlüsselprojekt für den Hochwasserschutz im oberen </w:t>
      </w:r>
      <w:proofErr w:type="spellStart"/>
      <w:r w:rsidRPr="00D92A0A">
        <w:t>Kremstal</w:t>
      </w:r>
      <w:proofErr w:type="spellEnd"/>
      <w:r w:rsidRPr="00D92A0A">
        <w:t xml:space="preserve">. „Es ist so ausgelegt, dass die Krems von </w:t>
      </w:r>
      <w:proofErr w:type="spellStart"/>
      <w:r w:rsidRPr="00D92A0A">
        <w:t>Kremsmünster</w:t>
      </w:r>
      <w:proofErr w:type="spellEnd"/>
      <w:r w:rsidRPr="00D92A0A">
        <w:t xml:space="preserve"> bis </w:t>
      </w:r>
      <w:proofErr w:type="spellStart"/>
      <w:r w:rsidRPr="00D92A0A">
        <w:t>Wartberg</w:t>
      </w:r>
      <w:proofErr w:type="spellEnd"/>
      <w:r w:rsidRPr="00D92A0A">
        <w:t xml:space="preserve"> selbst bei einem hundertjährigen Hochwasser nicht mehr ausufern kann“, sagt Helmut </w:t>
      </w:r>
      <w:proofErr w:type="spellStart"/>
      <w:r w:rsidRPr="00D92A0A">
        <w:t>Templ</w:t>
      </w:r>
      <w:proofErr w:type="spellEnd"/>
      <w:r w:rsidRPr="00D92A0A">
        <w:t xml:space="preserve">, Bürgermeister von St. Marien und Obmann des Schutzwasserverbands </w:t>
      </w:r>
      <w:proofErr w:type="spellStart"/>
      <w:r w:rsidRPr="00D92A0A">
        <w:t>Kremstal</w:t>
      </w:r>
      <w:proofErr w:type="spellEnd"/>
      <w:r w:rsidRPr="00D92A0A">
        <w:t xml:space="preserve">. Aber auch den Gemeinden im unteren </w:t>
      </w:r>
      <w:proofErr w:type="spellStart"/>
      <w:r w:rsidRPr="00D92A0A">
        <w:t>Kremstal</w:t>
      </w:r>
      <w:proofErr w:type="spellEnd"/>
      <w:r w:rsidRPr="00D92A0A">
        <w:t xml:space="preserve"> würde das Becken Schutz bieten.</w:t>
      </w:r>
    </w:p>
    <w:p w:rsidR="00D92A0A" w:rsidRPr="00D92A0A" w:rsidRDefault="00D92A0A" w:rsidP="00D92A0A">
      <w:r w:rsidRPr="00D92A0A">
        <w:t xml:space="preserve">Jetzt ist der Bau ein gutes Stück näher gerückt. „Wir konnten in den letzten Wochen die Verhandlungen mit den 70 Grundeigentümern abschließen. Es waren gute, sehr konstruktive Gespräche“, sagt </w:t>
      </w:r>
      <w:proofErr w:type="spellStart"/>
      <w:r w:rsidRPr="00D92A0A">
        <w:t>Templ</w:t>
      </w:r>
      <w:proofErr w:type="spellEnd"/>
      <w:r w:rsidRPr="00D92A0A">
        <w:t>. Sechs Millionen Euro würden für Einlösungen aufgewendet. „Wir haben teilweise Grundersatz angeboten, gewisse Grundstücke gekauft und das Wirtschaftsrecht wieder zurückgegeben, damit sie die Landwirte weiter nutzen können.“</w:t>
      </w:r>
    </w:p>
    <w:p w:rsidR="00D92A0A" w:rsidRPr="00D92A0A" w:rsidRDefault="00D92A0A" w:rsidP="00D92A0A">
      <w:r w:rsidRPr="00D92A0A">
        <w:t xml:space="preserve">Das Rückhaltebecken umfasst 2,55 Millionen Kubikmeter. Der 1,9 Kilometer lange Damm soll ein Volumen von 320.000 Kubikmeter haben. Im Becken werden Schieber eingebaut. „Diese öffnen, je nachdem, wie viel Wasser die Krems verträgt“, erklärt </w:t>
      </w:r>
      <w:proofErr w:type="spellStart"/>
      <w:r w:rsidRPr="00D92A0A">
        <w:t>Templ</w:t>
      </w:r>
      <w:proofErr w:type="spellEnd"/>
      <w:r w:rsidRPr="00D92A0A">
        <w:t xml:space="preserve">. Nun laufen Detailplanungen. Die Gesamtkosten sind auf 28 Millionen Euro budgetiert. Die Finanzierung soll zu 50 Prozent der Bund tragen. 40 Prozent entfallen auf das Land Oberösterreich und zehn Prozent auf den Schutzwasserverband </w:t>
      </w:r>
      <w:proofErr w:type="spellStart"/>
      <w:r w:rsidRPr="00D92A0A">
        <w:t>Kremstal</w:t>
      </w:r>
      <w:proofErr w:type="spellEnd"/>
      <w:r w:rsidRPr="00D92A0A">
        <w:t>, dem 18 Gemeinden angehören.</w:t>
      </w:r>
    </w:p>
    <w:p w:rsidR="00D92A0A" w:rsidRDefault="00D92A0A" w:rsidP="00D92A0A">
      <w:r w:rsidRPr="00D92A0A">
        <w:t>Im Herbst werde das Vorhaben bei der Staubecken-Kommission in Wien eingereicht. Anfang 2014 solle die Wasserrechtsverhandlung stattfinden. Wenn alles gut laufe und es wenig</w:t>
      </w:r>
      <w:r w:rsidR="006C6B1D">
        <w:t>e</w:t>
      </w:r>
      <w:r>
        <w:t xml:space="preserve"> </w:t>
      </w:r>
      <w:r w:rsidRPr="00D92A0A">
        <w:t xml:space="preserve"> Einsprüche gäbe, könne 2015 mit dem Bau begonnen werden, glaubt der Obmann des Schutzwasserverbandes. „In den Planungen wurde auf Naturschutz und Wasserrecht Bedacht genommen“, sagt </w:t>
      </w:r>
      <w:proofErr w:type="spellStart"/>
      <w:r w:rsidRPr="00D92A0A">
        <w:t>Templ</w:t>
      </w:r>
      <w:proofErr w:type="spellEnd"/>
      <w:r w:rsidRPr="00D92A0A">
        <w:t>.</w:t>
      </w:r>
    </w:p>
    <w:p w:rsidR="006C6B1D" w:rsidRPr="006C6B1D" w:rsidRDefault="006C6B1D" w:rsidP="00637A45">
      <w:pPr>
        <w:spacing w:after="0"/>
        <w:rPr>
          <w:u w:val="single"/>
        </w:rPr>
      </w:pPr>
      <w:r w:rsidRPr="006C6B1D">
        <w:rPr>
          <w:u w:val="single"/>
        </w:rPr>
        <w:t>Quelle zu M2:</w:t>
      </w:r>
      <w:bookmarkStart w:id="0" w:name="_GoBack"/>
      <w:bookmarkEnd w:id="0"/>
    </w:p>
    <w:p w:rsidR="006C6B1D" w:rsidRDefault="006C6B1D" w:rsidP="006C6B1D">
      <w:r>
        <w:t>Nachrichten.at</w:t>
      </w:r>
      <w:r w:rsidR="00637A45">
        <w:t xml:space="preserve"> </w:t>
      </w:r>
      <w:r>
        <w:t xml:space="preserve">(2013): </w:t>
      </w:r>
      <w:r w:rsidRPr="006C6B1D">
        <w:t xml:space="preserve">Staubecken für 28 Millionen soll </w:t>
      </w:r>
      <w:proofErr w:type="spellStart"/>
      <w:r w:rsidRPr="006C6B1D">
        <w:t>Kremstal</w:t>
      </w:r>
      <w:proofErr w:type="spellEnd"/>
      <w:r w:rsidRPr="006C6B1D">
        <w:t xml:space="preserve"> hochwassersicher machen</w:t>
      </w:r>
      <w:r>
        <w:t>. &lt;</w:t>
      </w:r>
      <w:r w:rsidRPr="006C6B1D">
        <w:t>http://www.nachrichten.at/oberoesterreich/steyr/Staubecken-fuer-28-Millionen-soll-Kremstal-hochwassersicher-machen;art68,1129467</w:t>
      </w:r>
      <w:r>
        <w:t xml:space="preserve">&gt; </w:t>
      </w:r>
      <w:r w:rsidRPr="006C6B1D">
        <w:t>(Zugriff: 2015-03-27).</w:t>
      </w:r>
    </w:p>
    <w:p w:rsidR="006C6B1D" w:rsidRPr="00387040" w:rsidRDefault="006C6B1D" w:rsidP="006C6B1D">
      <w:r w:rsidRPr="006C6B1D">
        <w:t>OÖ. Online GmbH &amp; Co.KG.</w:t>
      </w:r>
      <w:r w:rsidR="00387040">
        <w:t xml:space="preserve"> </w:t>
      </w:r>
      <w:r w:rsidR="00387040">
        <w:tab/>
      </w:r>
      <w:r w:rsidR="00387040">
        <w:tab/>
      </w:r>
      <w:r w:rsidR="00387040">
        <w:tab/>
      </w:r>
      <w:r w:rsidR="00387040">
        <w:tab/>
      </w:r>
      <w:r w:rsidRPr="006C6B1D">
        <w:rPr>
          <w:i/>
        </w:rPr>
        <w:t>(Text)</w:t>
      </w:r>
    </w:p>
    <w:sectPr w:rsidR="006C6B1D" w:rsidRPr="00387040" w:rsidSect="00387040">
      <w:footerReference w:type="default" r:id="rId11"/>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309" w:rsidRDefault="00497309" w:rsidP="00637A45">
      <w:pPr>
        <w:spacing w:after="0" w:line="240" w:lineRule="auto"/>
      </w:pPr>
      <w:r>
        <w:separator/>
      </w:r>
    </w:p>
  </w:endnote>
  <w:endnote w:type="continuationSeparator" w:id="0">
    <w:p w:rsidR="00497309" w:rsidRDefault="00497309" w:rsidP="0063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151611"/>
      <w:docPartObj>
        <w:docPartGallery w:val="Page Numbers (Bottom of Page)"/>
        <w:docPartUnique/>
      </w:docPartObj>
    </w:sdtPr>
    <w:sdtContent>
      <w:p w:rsidR="00637A45" w:rsidRDefault="00637A45">
        <w:pPr>
          <w:pStyle w:val="Fuzeile"/>
          <w:jc w:val="right"/>
        </w:pPr>
        <w:r>
          <w:fldChar w:fldCharType="begin"/>
        </w:r>
        <w:r>
          <w:instrText>PAGE   \* MERGEFORMAT</w:instrText>
        </w:r>
        <w:r>
          <w:fldChar w:fldCharType="separate"/>
        </w:r>
        <w:r>
          <w:rPr>
            <w:noProof/>
          </w:rPr>
          <w:t>1</w:t>
        </w:r>
        <w:r>
          <w:fldChar w:fldCharType="end"/>
        </w:r>
      </w:p>
    </w:sdtContent>
  </w:sdt>
  <w:p w:rsidR="00637A45" w:rsidRDefault="00637A4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309" w:rsidRDefault="00497309" w:rsidP="00637A45">
      <w:pPr>
        <w:spacing w:after="0" w:line="240" w:lineRule="auto"/>
      </w:pPr>
      <w:r>
        <w:separator/>
      </w:r>
    </w:p>
  </w:footnote>
  <w:footnote w:type="continuationSeparator" w:id="0">
    <w:p w:rsidR="00497309" w:rsidRDefault="00497309" w:rsidP="00637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B41DE"/>
    <w:multiLevelType w:val="hybridMultilevel"/>
    <w:tmpl w:val="184A45D8"/>
    <w:lvl w:ilvl="0" w:tplc="BD1430D0">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E17088"/>
    <w:multiLevelType w:val="hybridMultilevel"/>
    <w:tmpl w:val="3834A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28827F9"/>
    <w:multiLevelType w:val="hybridMultilevel"/>
    <w:tmpl w:val="660E82B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ED0567C"/>
    <w:multiLevelType w:val="hybridMultilevel"/>
    <w:tmpl w:val="46CA3FBC"/>
    <w:lvl w:ilvl="0" w:tplc="6C38FC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F1C202F"/>
    <w:multiLevelType w:val="hybridMultilevel"/>
    <w:tmpl w:val="B0E832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67"/>
    <w:rsid w:val="00387040"/>
    <w:rsid w:val="003A4CC4"/>
    <w:rsid w:val="00497309"/>
    <w:rsid w:val="00637A45"/>
    <w:rsid w:val="006C6B1D"/>
    <w:rsid w:val="00711E43"/>
    <w:rsid w:val="00853EE1"/>
    <w:rsid w:val="00891797"/>
    <w:rsid w:val="008D0AD1"/>
    <w:rsid w:val="00922AD1"/>
    <w:rsid w:val="009E6BD7"/>
    <w:rsid w:val="00A6211B"/>
    <w:rsid w:val="00B26B8F"/>
    <w:rsid w:val="00BE6667"/>
    <w:rsid w:val="00D27EC4"/>
    <w:rsid w:val="00D92A0A"/>
    <w:rsid w:val="00EC5BFF"/>
    <w:rsid w:val="00FB74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3B1F7-3EE0-42DD-BE81-0A9CCD2C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6667"/>
  </w:style>
  <w:style w:type="paragraph" w:styleId="berschrift1">
    <w:name w:val="heading 1"/>
    <w:basedOn w:val="Standard"/>
    <w:next w:val="Standard"/>
    <w:link w:val="berschrift1Zchn"/>
    <w:uiPriority w:val="9"/>
    <w:qFormat/>
    <w:rsid w:val="00BE6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D92A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D92A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6667"/>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BE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6667"/>
    <w:rPr>
      <w:color w:val="0000FF" w:themeColor="hyperlink"/>
      <w:u w:val="single"/>
    </w:rPr>
  </w:style>
  <w:style w:type="paragraph" w:styleId="Listenabsatz">
    <w:name w:val="List Paragraph"/>
    <w:basedOn w:val="Standard"/>
    <w:uiPriority w:val="34"/>
    <w:qFormat/>
    <w:rsid w:val="00BE6667"/>
    <w:pPr>
      <w:ind w:left="720"/>
      <w:contextualSpacing/>
    </w:pPr>
  </w:style>
  <w:style w:type="paragraph" w:styleId="Sprechblasentext">
    <w:name w:val="Balloon Text"/>
    <w:basedOn w:val="Standard"/>
    <w:link w:val="SprechblasentextZchn"/>
    <w:uiPriority w:val="99"/>
    <w:semiHidden/>
    <w:unhideWhenUsed/>
    <w:rsid w:val="00A621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211B"/>
    <w:rPr>
      <w:rFonts w:ascii="Tahoma" w:hAnsi="Tahoma" w:cs="Tahoma"/>
      <w:sz w:val="16"/>
      <w:szCs w:val="16"/>
    </w:rPr>
  </w:style>
  <w:style w:type="character" w:customStyle="1" w:styleId="berschrift2Zchn">
    <w:name w:val="Überschrift 2 Zchn"/>
    <w:basedOn w:val="Absatz-Standardschriftart"/>
    <w:link w:val="berschrift2"/>
    <w:uiPriority w:val="9"/>
    <w:semiHidden/>
    <w:rsid w:val="00D92A0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D92A0A"/>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637A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7A45"/>
  </w:style>
  <w:style w:type="paragraph" w:styleId="Fuzeile">
    <w:name w:val="footer"/>
    <w:basedOn w:val="Standard"/>
    <w:link w:val="FuzeileZchn"/>
    <w:uiPriority w:val="99"/>
    <w:unhideWhenUsed/>
    <w:rsid w:val="00637A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7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08962">
      <w:bodyDiv w:val="1"/>
      <w:marLeft w:val="0"/>
      <w:marRight w:val="0"/>
      <w:marTop w:val="0"/>
      <w:marBottom w:val="0"/>
      <w:divBdr>
        <w:top w:val="none" w:sz="0" w:space="0" w:color="auto"/>
        <w:left w:val="none" w:sz="0" w:space="0" w:color="auto"/>
        <w:bottom w:val="none" w:sz="0" w:space="0" w:color="auto"/>
        <w:right w:val="none" w:sz="0" w:space="0" w:color="auto"/>
      </w:divBdr>
    </w:div>
    <w:div w:id="313753112">
      <w:bodyDiv w:val="1"/>
      <w:marLeft w:val="0"/>
      <w:marRight w:val="0"/>
      <w:marTop w:val="0"/>
      <w:marBottom w:val="0"/>
      <w:divBdr>
        <w:top w:val="none" w:sz="0" w:space="0" w:color="auto"/>
        <w:left w:val="none" w:sz="0" w:space="0" w:color="auto"/>
        <w:bottom w:val="none" w:sz="0" w:space="0" w:color="auto"/>
        <w:right w:val="none" w:sz="0" w:space="0" w:color="auto"/>
      </w:divBdr>
    </w:div>
    <w:div w:id="1829441016">
      <w:bodyDiv w:val="1"/>
      <w:marLeft w:val="0"/>
      <w:marRight w:val="0"/>
      <w:marTop w:val="0"/>
      <w:marBottom w:val="0"/>
      <w:divBdr>
        <w:top w:val="none" w:sz="0" w:space="0" w:color="auto"/>
        <w:left w:val="none" w:sz="0" w:space="0" w:color="auto"/>
        <w:bottom w:val="none" w:sz="0" w:space="0" w:color="auto"/>
        <w:right w:val="none" w:sz="0" w:space="0" w:color="auto"/>
      </w:divBdr>
    </w:div>
    <w:div w:id="21133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ja.Zorn@stud.sbg.ac.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achrichten.at/oberoesterreich/steyr/Staubecken-fuer-28-Millionen-soll-Kremstal-hochwassersicher-machen;art68,1129467,B"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Alfons Koller</cp:lastModifiedBy>
  <cp:revision>2</cp:revision>
  <dcterms:created xsi:type="dcterms:W3CDTF">2015-04-09T03:05:00Z</dcterms:created>
  <dcterms:modified xsi:type="dcterms:W3CDTF">2015-04-09T03:05:00Z</dcterms:modified>
</cp:coreProperties>
</file>